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77.6799011230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of the Faculty Senate Meeting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3570.24002075195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8 April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2025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878.959808349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Center Ballroom B, 11:30 AM - 1:30 PM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9.51904296875" w:line="240" w:lineRule="auto"/>
        <w:ind w:left="21.600036621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Convening of the meeting – Andrzej Zarzycki, President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5.52001953125" w:line="243.9023208618164" w:lineRule="auto"/>
        <w:ind w:left="0" w:right="458.302001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Voting Members: A. Gerbessiotis, A. Abdi, A. Lefkovitz, A. Gerrard, A. Hoover, A.  Zarzycki, A. Dasgupta, A. Borgaonkar, B. Khusid, C. McRae, D. Bunker, E. Farinas, E.  Thomas, F. Deek, H. Grebel, I. Gatley, N. Steffen Fluhr, P. Armenante, R. Sodhi, S.  Adamovich, S. Subramanian, Y. Perl, J. Lee, Y. Chen, T. Narahara,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818603515625" w:line="243.90263557434082" w:lineRule="auto"/>
        <w:ind w:left="7.920074462890625" w:right="0" w:firstLine="11.76010131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Non-Voting Members: K. Belfield, G. Esperdy, A. Hoang, J. Sodhi, T. Adams, J. Payton, M.  Stanko,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162109375" w:line="243.90214920043945" w:lineRule="auto"/>
        <w:ind w:left="731.5202331542969" w:right="1924.9871826171875" w:hanging="721.6801452636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Approval of Minutes of the Faculty Senate Meeting on 8 April 2025 a. The minutes were approved and seconded by Fadi Deek.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7490234375" w:line="240" w:lineRule="auto"/>
        <w:ind w:left="10.560150146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Report of the Faculty Senate President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202880859375" w:line="240" w:lineRule="auto"/>
        <w:ind w:left="731.520233154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Senate (Re) Elections + New Senators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738.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Vice–President of the FS for 2025-26: Looking for volunteers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5.520172119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CGE Updates + Motions, Sotirios Ziavras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731.52023315429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MS in AI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509.36019897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Ashish B. Seconded, Motion Carries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738.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MS in Civil Engineering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509.36019897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Ashish B. Seconded, Motion Carries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202880859375" w:line="240" w:lineRule="auto"/>
        <w:ind w:left="731.52038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MS in Critical Infrastructure Systems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509.36019897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Ashish B. Seconded, Motion Carries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731.52038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 MS in Environmental Engineering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1509.36019897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Ashish B. Seconded, Motion Carries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731.5203857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e. MS in Data Science: Statistics Track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1509.35989379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Ashish B. Seconded, Motion Carries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722.8800964355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MS in Biomedical Engineering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190673828125" w:line="240" w:lineRule="auto"/>
        <w:ind w:left="1509.36019897460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Ellen T. Seconded, Motion Carries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10.0802612304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Center for Transitional Research, Shawn Chester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3.90263557434082" w:lineRule="auto"/>
        <w:ind w:left="1091.5199279785156" w:right="446.34765625" w:hanging="359.99969482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Received nearly $7M in external funds, it provides a common platform to  accomplish the strategic plan and ART grant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7490234375" w:line="243.90263557434082" w:lineRule="auto"/>
        <w:ind w:left="1091.5199279785156" w:right="3.521728515625" w:hanging="353.51974487304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The program assists higher education institutions in strengthening their  capacity and infrastructure to translate fundamental academic research into  practical solutions that serve the public good.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77490234375" w:line="244.40242767333984" w:lineRule="auto"/>
        <w:ind w:left="1082.8800964355469" w:right="29.925537109375" w:hanging="351.359863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c. Supports early-stage research translation in collaboration with an external  partner to develop proof of feasibility and potential IP, laying the groundwork  for competitive funding proposals.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1787109375" w:line="240" w:lineRule="auto"/>
        <w:ind w:left="1509.35989379882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25,000 per project (12 months: July – June_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203369140625" w:line="240" w:lineRule="auto"/>
        <w:ind w:left="1451.7601013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FY24 – 25 CERT Awards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5.35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FY25-26: In Progress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0.32012939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IFM Voting, Justine Krawiec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731.520080566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Overall needs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8505859375" w:line="240" w:lineRule="auto"/>
        <w:ind w:left="738.00003051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Hybrid Meeting: Election Buddy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19677734375" w:line="240" w:lineRule="auto"/>
        <w:ind w:left="0" w:right="1187.0147705078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 device is needed, a Personal Access key, and a Password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451.760101318359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Users can only vote once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1395.35995483398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iii. Access through QR code or link in the email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3.9016342163086" w:lineRule="auto"/>
        <w:ind w:left="379.6800231933594" w:right="358.721923828125" w:hanging="369.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CFRR Presentations: Teaching Faculty Rank, Faculty Handbook Revision, Gareth  Russel, Matt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8359375" w:line="240" w:lineRule="auto"/>
        <w:ind w:left="731.520080566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Revisions to the Faculty Handbook are in progress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7197265625" w:line="240" w:lineRule="auto"/>
        <w:ind w:left="738.00003051757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The search process lacks clarity and consistency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919677734375" w:line="240" w:lineRule="auto"/>
        <w:ind w:left="731.520080566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 Significant changes require Faculty Senate review and feedback</w:t>
      </w:r>
    </w:p>
    <w:sectPr>
      <w:pgSz w:h="15840" w:w="12240" w:orient="portrait"/>
      <w:pgMar w:bottom="1576.796875" w:top="1425.6005859375" w:left="1800.9599304199219" w:right="1444.0563964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